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0F" w:rsidRDefault="00186C0F" w:rsidP="00186C0F">
      <w:pPr>
        <w:pStyle w:val="title"/>
        <w:shd w:val="clear" w:color="auto" w:fill="FFFFFF"/>
        <w:spacing w:before="330" w:beforeAutospacing="0" w:after="0" w:afterAutospacing="0" w:line="390" w:lineRule="atLeast"/>
        <w:jc w:val="center"/>
        <w:rPr>
          <w:rFonts w:ascii="微软雅黑" w:eastAsia="微软雅黑" w:hAnsi="微软雅黑"/>
          <w:b/>
          <w:bCs/>
          <w:color w:val="575757"/>
          <w:spacing w:val="30"/>
          <w:sz w:val="30"/>
          <w:szCs w:val="30"/>
        </w:rPr>
      </w:pPr>
      <w:r>
        <w:rPr>
          <w:rFonts w:ascii="微软雅黑" w:eastAsia="微软雅黑" w:hAnsi="微软雅黑" w:hint="eastAsia"/>
          <w:b/>
          <w:bCs/>
          <w:color w:val="575757"/>
          <w:spacing w:val="30"/>
          <w:sz w:val="30"/>
          <w:szCs w:val="30"/>
        </w:rPr>
        <w:t>网络游戏未成年人家长监护工程</w:t>
      </w:r>
    </w:p>
    <w:p w:rsidR="00186C0F" w:rsidRDefault="00186C0F" w:rsidP="00186C0F">
      <w:pPr>
        <w:pStyle w:val="topic"/>
        <w:shd w:val="clear" w:color="auto" w:fill="FFFFFF"/>
        <w:spacing w:before="300" w:beforeAutospacing="0" w:after="120" w:afterAutospacing="0" w:line="390" w:lineRule="atLeast"/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  <w:t>工程介绍：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“网络游戏未成年人家长监护工程”是一项在政府部门、人民团体指导下，社会和家长参与，网络游戏经营单位具体实施的社会行动，旨在加强家长对未成年人参与网络游戏的监护，引导未成年人健康、绿色地参与网络游戏，构建和谐家庭关系。该工程自2011年3月1日期全面实施。</w:t>
      </w:r>
    </w:p>
    <w:p w:rsidR="00186C0F" w:rsidRDefault="00186C0F" w:rsidP="00186C0F">
      <w:pPr>
        <w:pStyle w:val="topic"/>
        <w:shd w:val="clear" w:color="auto" w:fill="FFFFFF"/>
        <w:spacing w:before="300" w:beforeAutospacing="0" w:after="120" w:afterAutospacing="0" w:line="390" w:lineRule="atLeast"/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  <w:t>未成年人健康参与网络游戏提示：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随着网络在青少年中的普及，未成年人接触网络游戏已经成为普遍现象。为保护未成年人健康参与游戏，在政府进一步加强行业管理的前提下，家长也应当加强监护引导。为此，我们为未成年人参与网络游戏提供以下意见：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一、主动控制游戏时间。游戏只是学习、生活的调剂，要积极参与线下的各类活动，并让父母了解自己在网络游戏中的行为和体验。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二、不参与可能耗费较多时间的游戏设置。不玩大型角色扮演类游戏，不玩有PK</w:t>
      </w:r>
      <w:proofErr w:type="gramStart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类设置</w:t>
      </w:r>
      <w:proofErr w:type="gramEnd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的游戏。在校学生</w:t>
      </w:r>
      <w:proofErr w:type="gramStart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每周玩游戏</w:t>
      </w:r>
      <w:proofErr w:type="gramEnd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不超过2小时，每月在游戏中的花费不超过10元。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lastRenderedPageBreak/>
        <w:t>三、不要将游戏当作精神寄托。尤其在现实生活中遇到压力和挫折时，应多与家人朋友交流倾诉，不要只依靠游戏来缓解压力。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四、养成积极健康的游戏心态。克服攀比、炫耀、仇恨和报复等心理，避免形成欺凌弱小、抢劫他人等不良网络行为习惯。注意保护个人信息。包括个人家庭、朋友身份信息，家庭、学校、单位地址，电话号码等，防范网络陷阱和网络犯罪。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五、注意保护个人信息。包括个人家庭、朋友身份信息，家庭、学校、单位地址，电话号码等，防范网络陷阱和网络犯罪。</w:t>
      </w:r>
    </w:p>
    <w:p w:rsidR="00186C0F" w:rsidRDefault="00186C0F" w:rsidP="00186C0F">
      <w:pPr>
        <w:pStyle w:val="topic"/>
        <w:shd w:val="clear" w:color="auto" w:fill="FFFFFF"/>
        <w:spacing w:before="300" w:beforeAutospacing="0" w:after="120" w:afterAutospacing="0" w:line="390" w:lineRule="atLeast"/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  <w:t>监护流程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/>
          <w:noProof/>
          <w:color w:val="575757"/>
          <w:spacing w:val="30"/>
          <w:sz w:val="27"/>
          <w:szCs w:val="27"/>
        </w:rPr>
        <w:drawing>
          <wp:inline distT="0" distB="0" distL="0" distR="0">
            <wp:extent cx="4038600" cy="3552825"/>
            <wp:effectExtent l="0" t="0" r="0" b="9525"/>
            <wp:docPr id="1" name="图片 1" descr="http://cdn2.guopan.cn/frontend/pc/static/img/jzjh1_ee3d6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2.guopan.cn/frontend/pc/static/img/jzjh1_ee3d6a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tooltip="下载申请表" w:history="1">
        <w:r>
          <w:rPr>
            <w:rStyle w:val="a4"/>
            <w:rFonts w:ascii="微软雅黑" w:eastAsia="微软雅黑" w:hAnsi="微软雅黑" w:hint="eastAsia"/>
            <w:spacing w:val="30"/>
            <w:sz w:val="27"/>
            <w:szCs w:val="27"/>
            <w:u w:val="none"/>
          </w:rPr>
          <w:t>（下载申请表）</w:t>
        </w:r>
      </w:hyperlink>
    </w:p>
    <w:p w:rsidR="00186C0F" w:rsidRDefault="00186C0F" w:rsidP="00186C0F">
      <w:pPr>
        <w:pStyle w:val="topic"/>
        <w:shd w:val="clear" w:color="auto" w:fill="FFFFFF"/>
        <w:spacing w:before="300" w:beforeAutospacing="0" w:after="120" w:afterAutospacing="0" w:line="390" w:lineRule="atLeast"/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  <w:lastRenderedPageBreak/>
        <w:t>申请人条件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1、申请人需为被监护未成年人的法定监护人；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2、申请人的被监护人年龄小于18周岁；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3、申请人需为大陆公民，不含港、澳、台人士。</w:t>
      </w:r>
    </w:p>
    <w:p w:rsidR="00186C0F" w:rsidRDefault="00186C0F" w:rsidP="00186C0F">
      <w:pPr>
        <w:pStyle w:val="topic"/>
        <w:shd w:val="clear" w:color="auto" w:fill="FFFFFF"/>
        <w:spacing w:before="300" w:beforeAutospacing="0" w:after="120" w:afterAutospacing="0" w:line="390" w:lineRule="atLeast"/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  <w:t>申请方式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邮寄地址：</w:t>
      </w: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杭州</w:t>
      </w: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市</w:t>
      </w: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西湖</w:t>
      </w: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区</w:t>
      </w: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紫金花路联合大厦B座10楼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服务邮箱：</w:t>
      </w: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mopogames</w:t>
      </w: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@</w:t>
      </w: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mopo.com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专线电话：</w:t>
      </w:r>
      <w:r>
        <w:rPr>
          <w:rFonts w:ascii="微软雅黑" w:eastAsia="微软雅黑" w:hAnsi="微软雅黑" w:hint="eastAsia"/>
          <w:color w:val="333333"/>
          <w:sz w:val="26"/>
          <w:szCs w:val="26"/>
          <w:shd w:val="clear" w:color="auto" w:fill="FFFFFF"/>
        </w:rPr>
        <w:t>4008123877</w:t>
      </w:r>
      <w:bookmarkStart w:id="0" w:name="_GoBack"/>
      <w:bookmarkEnd w:id="0"/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333333"/>
          <w:sz w:val="26"/>
          <w:szCs w:val="26"/>
          <w:shd w:val="clear" w:color="auto" w:fill="FFFFFF"/>
        </w:rPr>
      </w:pPr>
      <w:proofErr w:type="gramStart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微信公众号</w:t>
      </w:r>
      <w:proofErr w:type="gramEnd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：</w:t>
      </w:r>
      <w:proofErr w:type="spellStart"/>
      <w:proofErr w:type="gramStart"/>
      <w:r>
        <w:rPr>
          <w:rFonts w:ascii="微软雅黑" w:eastAsia="微软雅黑" w:hAnsi="微软雅黑" w:hint="eastAsia"/>
          <w:color w:val="333333"/>
          <w:sz w:val="26"/>
          <w:szCs w:val="26"/>
          <w:shd w:val="clear" w:color="auto" w:fill="FFFFFF"/>
        </w:rPr>
        <w:t>mopogame</w:t>
      </w:r>
      <w:proofErr w:type="spellEnd"/>
      <w:proofErr w:type="gramEnd"/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  <w:t>进度查询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如果您已经申请家长监护服务，您可以通过以上【申请方式】联系方式联系我们，了解您所提交的服务申请最新处理进展，如：邮件是否收到，是否需要后续提交信息，账号是否已经进行处理等。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服务期间，如果您对需要提交的信息或者处理结果有疑问，或者其他任何问题，</w:t>
      </w:r>
      <w:proofErr w:type="gramStart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您均可以</w:t>
      </w:r>
      <w:proofErr w:type="gramEnd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随时联系我们，我们将由专门负责的客</w:t>
      </w:r>
      <w:proofErr w:type="gramStart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服主管</w:t>
      </w:r>
      <w:proofErr w:type="gramEnd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为您提供咨询解答服务，或者配合、指导您解决问题。</w:t>
      </w:r>
    </w:p>
    <w:p w:rsidR="00186C0F" w:rsidRDefault="00186C0F" w:rsidP="00186C0F">
      <w:pPr>
        <w:pStyle w:val="topic"/>
        <w:shd w:val="clear" w:color="auto" w:fill="FFFFFF"/>
        <w:spacing w:before="300" w:beforeAutospacing="0" w:after="120" w:afterAutospacing="0" w:line="390" w:lineRule="atLeast"/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b/>
          <w:bCs/>
          <w:color w:val="575757"/>
          <w:spacing w:val="30"/>
          <w:sz w:val="27"/>
          <w:szCs w:val="27"/>
        </w:rPr>
        <w:t>服务FAQ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1、Q：申请人有什么要求？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lastRenderedPageBreak/>
        <w:t>A：1、申请人应提交较完备的申请材料，对未提供的信息要及时补充；可请熟知电脑、互联网、游戏的人员进行协助，以便提供详实资料； 2、申请人应保证提交的信息真实有效；对于提供虚假信息或伪造证件，受理公司将保留进一步追究法律责任的权利。</w:t>
      </w:r>
    </w:p>
    <w:p w:rsidR="00186C0F" w:rsidRDefault="00186C0F" w:rsidP="00186C0F">
      <w:pPr>
        <w:pStyle w:val="a3"/>
        <w:shd w:val="clear" w:color="auto" w:fill="FFFFFF"/>
        <w:spacing w:before="150" w:beforeAutospacing="0" w:after="0" w:afterAutospacing="0" w:line="390" w:lineRule="atLeast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2、Q：申请监督未成年人账号需要提供什么？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A：您需要提供监护人身份证复印件、账号所属人身份证复印件以及户口本复印件、如双方户籍不在一起，需要提供公安机关监护证明、被监护人信息表、监护人信息表、家长监护申请书（申请书、保证书、授权书，需要下载，填写，并打印，手工签字）。</w:t>
      </w:r>
    </w:p>
    <w:p w:rsidR="00186C0F" w:rsidRDefault="00186C0F" w:rsidP="00186C0F">
      <w:pPr>
        <w:pStyle w:val="a3"/>
        <w:shd w:val="clear" w:color="auto" w:fill="FFFFFF"/>
        <w:spacing w:before="150" w:beforeAutospacing="0" w:after="0" w:afterAutospacing="0" w:line="390" w:lineRule="atLeast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3、Q：申请人提交申请后，多久可以处理完成？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A：我们将以最快的速度进行核实处理，由于您提供的材料不同，任何步骤有疑问，我们都会与您联系。</w:t>
      </w:r>
    </w:p>
    <w:p w:rsidR="00186C0F" w:rsidRDefault="00186C0F" w:rsidP="00186C0F">
      <w:pPr>
        <w:pStyle w:val="a3"/>
        <w:shd w:val="clear" w:color="auto" w:fill="FFFFFF"/>
        <w:spacing w:before="150" w:beforeAutospacing="0" w:after="0" w:afterAutospacing="0" w:line="390" w:lineRule="atLeast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4、Q：申请成功后，可以对账户采取什么限制措施？</w:t>
      </w:r>
    </w:p>
    <w:p w:rsidR="00186C0F" w:rsidRDefault="00186C0F" w:rsidP="00186C0F">
      <w:pPr>
        <w:pStyle w:val="a3"/>
        <w:shd w:val="clear" w:color="auto" w:fill="FFFFFF"/>
        <w:spacing w:before="0" w:beforeAutospacing="0" w:after="0" w:afterAutospacing="0" w:line="390" w:lineRule="atLeast"/>
        <w:ind w:firstLine="480"/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</w:pPr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A：（1）限制孩子每天或</w:t>
      </w:r>
      <w:proofErr w:type="gramStart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每周玩游戏</w:t>
      </w:r>
      <w:proofErr w:type="gramEnd"/>
      <w:r>
        <w:rPr>
          <w:rFonts w:ascii="微软雅黑" w:eastAsia="微软雅黑" w:hAnsi="微软雅黑" w:hint="eastAsia"/>
          <w:color w:val="575757"/>
          <w:spacing w:val="30"/>
          <w:sz w:val="27"/>
          <w:szCs w:val="27"/>
        </w:rPr>
        <w:t>的时间长度；（2）限制孩子玩游戏的时间段，或者完全禁止。</w:t>
      </w:r>
    </w:p>
    <w:p w:rsidR="0054340D" w:rsidRPr="00186C0F" w:rsidRDefault="0054340D">
      <w:pPr>
        <w:rPr>
          <w:rFonts w:hint="eastAsia"/>
        </w:rPr>
      </w:pPr>
    </w:p>
    <w:sectPr w:rsidR="0054340D" w:rsidRPr="00186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4D"/>
    <w:rsid w:val="00186C0F"/>
    <w:rsid w:val="001E204D"/>
    <w:rsid w:val="0054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86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ic">
    <w:name w:val="topic"/>
    <w:basedOn w:val="a"/>
    <w:rsid w:val="00186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186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86C0F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86C0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C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86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ic">
    <w:name w:val="topic"/>
    <w:basedOn w:val="a"/>
    <w:rsid w:val="00186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186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86C0F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86C0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C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dn2.guopan.cn/2017-04-01/zip/shenqingbiao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217</Words>
  <Characters>1242</Characters>
  <Application>Microsoft Office Word</Application>
  <DocSecurity>0</DocSecurity>
  <Lines>10</Lines>
  <Paragraphs>2</Paragraphs>
  <ScaleCrop>false</ScaleCrop>
  <Company>Microsoft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蔡方婷</dc:creator>
  <cp:keywords/>
  <dc:description/>
  <cp:lastModifiedBy>蔡方婷</cp:lastModifiedBy>
  <cp:revision>2</cp:revision>
  <dcterms:created xsi:type="dcterms:W3CDTF">2018-02-27T10:22:00Z</dcterms:created>
  <dcterms:modified xsi:type="dcterms:W3CDTF">2018-02-27T10:27:00Z</dcterms:modified>
</cp:coreProperties>
</file>